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27B33" w14:textId="77777777" w:rsidR="003E69D4" w:rsidRPr="003E69D4" w:rsidRDefault="003E69D4" w:rsidP="003E69D4">
      <w:pPr>
        <w:shd w:val="clear" w:color="auto" w:fill="FFFFFF"/>
        <w:jc w:val="center"/>
        <w:rPr>
          <w:rFonts w:ascii="Calibri Light" w:hAnsi="Calibri Light" w:cs="Calibri Light"/>
          <w:b/>
          <w:sz w:val="44"/>
          <w:szCs w:val="44"/>
        </w:rPr>
      </w:pPr>
      <w:r w:rsidRPr="003E69D4">
        <w:rPr>
          <w:rFonts w:ascii="Calibri Light" w:hAnsi="Calibri Light" w:cs="Calibri Light"/>
          <w:b/>
          <w:sz w:val="44"/>
          <w:szCs w:val="44"/>
        </w:rPr>
        <w:t xml:space="preserve">MARCHE DE TRAVAUX D’ENTRETIEN-AMENAGEMENT DES BÂTIMENTS DES SITES HOSPITALIERS : </w:t>
      </w:r>
    </w:p>
    <w:p w14:paraId="361D1816" w14:textId="77777777" w:rsidR="003E69D4" w:rsidRPr="003E69D4" w:rsidRDefault="003E69D4" w:rsidP="003E69D4">
      <w:pPr>
        <w:shd w:val="clear" w:color="auto" w:fill="FFFFFF"/>
        <w:jc w:val="center"/>
        <w:rPr>
          <w:rFonts w:ascii="Calibri Light" w:hAnsi="Calibri Light" w:cs="Calibri Light"/>
          <w:b/>
          <w:sz w:val="44"/>
          <w:szCs w:val="44"/>
        </w:rPr>
      </w:pPr>
      <w:r w:rsidRPr="003E69D4">
        <w:rPr>
          <w:rFonts w:ascii="Calibri Light" w:hAnsi="Calibri Light" w:cs="Calibri Light"/>
          <w:b/>
          <w:sz w:val="44"/>
          <w:szCs w:val="44"/>
        </w:rPr>
        <w:t>Bretonneau, Lariboisière-Fernand Widal, Paul Doumer, Robert Debré, Saint-Louis</w:t>
      </w:r>
    </w:p>
    <w:p w14:paraId="1531E58D" w14:textId="77777777" w:rsidR="003E69D4" w:rsidRPr="003E69D4" w:rsidRDefault="003E69D4" w:rsidP="003E69D4">
      <w:pPr>
        <w:shd w:val="clear" w:color="auto" w:fill="FFFFFF"/>
        <w:jc w:val="center"/>
        <w:rPr>
          <w:rFonts w:ascii="Calibri Light" w:hAnsi="Calibri Light" w:cs="Calibri Light"/>
          <w:sz w:val="22"/>
          <w:szCs w:val="22"/>
        </w:rPr>
      </w:pPr>
    </w:p>
    <w:p w14:paraId="364018BB" w14:textId="77777777" w:rsidR="003E69D4" w:rsidRPr="003E69D4" w:rsidRDefault="003E69D4" w:rsidP="003E69D4">
      <w:pPr>
        <w:shd w:val="clear" w:color="auto" w:fill="FFFFFF"/>
        <w:jc w:val="center"/>
        <w:rPr>
          <w:rFonts w:ascii="Calibri Light" w:hAnsi="Calibri Light" w:cs="Calibri Light"/>
          <w:sz w:val="22"/>
          <w:szCs w:val="22"/>
        </w:rPr>
      </w:pPr>
    </w:p>
    <w:tbl>
      <w:tblPr>
        <w:tblStyle w:val="Tableaulgant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36"/>
      </w:tblGrid>
      <w:tr w:rsidR="003E69D4" w:rsidRPr="003E69D4" w14:paraId="5BB83DA5" w14:textId="77777777" w:rsidTr="00F021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940" w:type="dxa"/>
            <w:vAlign w:val="center"/>
          </w:tcPr>
          <w:p w14:paraId="540194D9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b/>
                <w:bCs/>
                <w:sz w:val="56"/>
                <w:szCs w:val="56"/>
              </w:rPr>
            </w:pPr>
            <w:r w:rsidRPr="003E69D4">
              <w:rPr>
                <w:rFonts w:ascii="Calibri Light" w:hAnsi="Calibri Light"/>
                <w:b/>
                <w:bCs/>
                <w:sz w:val="56"/>
                <w:szCs w:val="56"/>
              </w:rPr>
              <w:t>REGLEMENT DE LA CONSULTATION</w:t>
            </w:r>
          </w:p>
        </w:tc>
      </w:tr>
      <w:tr w:rsidR="003E69D4" w:rsidRPr="003E69D4" w14:paraId="1859AA90" w14:textId="77777777" w:rsidTr="00F02135">
        <w:tc>
          <w:tcPr>
            <w:tcW w:w="10940" w:type="dxa"/>
            <w:vAlign w:val="center"/>
          </w:tcPr>
          <w:p w14:paraId="4621C399" w14:textId="09FC75DB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b/>
                <w:bCs/>
                <w:sz w:val="56"/>
                <w:szCs w:val="56"/>
              </w:rPr>
            </w:pPr>
            <w:r w:rsidRPr="003E69D4">
              <w:rPr>
                <w:rFonts w:ascii="Calibri Light" w:hAnsi="Calibri Light"/>
                <w:b/>
                <w:bCs/>
                <w:sz w:val="56"/>
                <w:szCs w:val="56"/>
                <w:highlight w:val="yellow"/>
              </w:rPr>
              <w:t>N° GH-</w:t>
            </w:r>
            <w:r w:rsidR="00EC30A9">
              <w:rPr>
                <w:rFonts w:ascii="Calibri Light" w:hAnsi="Calibri Light"/>
                <w:b/>
                <w:bCs/>
                <w:sz w:val="56"/>
                <w:szCs w:val="56"/>
                <w:highlight w:val="yellow"/>
              </w:rPr>
              <w:t>006</w:t>
            </w:r>
            <w:r w:rsidRPr="003E69D4">
              <w:rPr>
                <w:rFonts w:ascii="Calibri Light" w:hAnsi="Calibri Light"/>
                <w:b/>
                <w:bCs/>
                <w:sz w:val="56"/>
                <w:szCs w:val="56"/>
                <w:highlight w:val="yellow"/>
              </w:rPr>
              <w:t>-2026</w:t>
            </w:r>
          </w:p>
        </w:tc>
      </w:tr>
      <w:tr w:rsidR="003E69D4" w:rsidRPr="003E69D4" w14:paraId="354AADF6" w14:textId="77777777" w:rsidTr="00F02135">
        <w:tc>
          <w:tcPr>
            <w:tcW w:w="10940" w:type="dxa"/>
            <w:vAlign w:val="center"/>
          </w:tcPr>
          <w:p w14:paraId="42F111F5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b/>
                <w:bCs/>
                <w:sz w:val="56"/>
                <w:szCs w:val="56"/>
              </w:rPr>
            </w:pPr>
            <w:r w:rsidRPr="003E69D4">
              <w:rPr>
                <w:rFonts w:ascii="Calibri Light" w:hAnsi="Calibri Light"/>
                <w:b/>
                <w:bCs/>
                <w:sz w:val="56"/>
                <w:szCs w:val="56"/>
              </w:rPr>
              <w:t>Marché de travaux</w:t>
            </w:r>
          </w:p>
        </w:tc>
      </w:tr>
    </w:tbl>
    <w:p w14:paraId="5AF0DCC7" w14:textId="30A440D6" w:rsidR="00841831" w:rsidRDefault="00841831"/>
    <w:p w14:paraId="471A7BF2" w14:textId="5602193E" w:rsidR="003E69D4" w:rsidRPr="003E69D4" w:rsidRDefault="003E69D4" w:rsidP="003E69D4">
      <w:pPr>
        <w:pStyle w:val="Textebrut"/>
        <w:tabs>
          <w:tab w:val="right" w:pos="9356"/>
        </w:tabs>
        <w:spacing w:after="0" w:line="240" w:lineRule="auto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Li</w:t>
      </w:r>
      <w:r w:rsidRPr="003E69D4">
        <w:rPr>
          <w:rFonts w:ascii="Calibri Light" w:hAnsi="Calibri Light" w:cs="Calibri Light"/>
          <w:b/>
          <w:sz w:val="22"/>
          <w:szCs w:val="22"/>
        </w:rPr>
        <w:t>eux d’exécution du marché</w:t>
      </w:r>
    </w:p>
    <w:p w14:paraId="5E11C569" w14:textId="77777777" w:rsidR="003E69D4" w:rsidRPr="003E69D4" w:rsidRDefault="003E69D4" w:rsidP="003E69D4">
      <w:pPr>
        <w:ind w:firstLine="23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6ACF2675" w14:textId="77777777" w:rsidR="003E69D4" w:rsidRPr="003E69D4" w:rsidRDefault="003E69D4" w:rsidP="003E69D4">
      <w:pPr>
        <w:ind w:firstLine="23"/>
        <w:jc w:val="center"/>
        <w:rPr>
          <w:rFonts w:ascii="Calibri Light" w:hAnsi="Calibri Light" w:cs="Calibri Light"/>
          <w:b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95"/>
        <w:gridCol w:w="3076"/>
        <w:gridCol w:w="2543"/>
        <w:gridCol w:w="2152"/>
      </w:tblGrid>
      <w:tr w:rsidR="003E69D4" w:rsidRPr="003E69D4" w14:paraId="120ADB84" w14:textId="77777777" w:rsidTr="003E69D4">
        <w:tc>
          <w:tcPr>
            <w:tcW w:w="1287" w:type="pct"/>
            <w:shd w:val="clear" w:color="auto" w:fill="auto"/>
          </w:tcPr>
          <w:p w14:paraId="28034420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Hôpital Lariboisière</w:t>
            </w:r>
          </w:p>
          <w:p w14:paraId="20594F93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2, rue Ambroise Paré</w:t>
            </w:r>
          </w:p>
          <w:p w14:paraId="1D4E8CFA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 xml:space="preserve">75475 Paris cedex 10Hôpital </w:t>
            </w:r>
          </w:p>
          <w:p w14:paraId="69830CBD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69" w:type="pct"/>
            <w:shd w:val="clear" w:color="auto" w:fill="auto"/>
          </w:tcPr>
          <w:p w14:paraId="638C9828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Hôpital Fernand Widal</w:t>
            </w:r>
          </w:p>
          <w:p w14:paraId="23B62D25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200, rue du Faubourg Saint-Denis</w:t>
            </w:r>
          </w:p>
          <w:p w14:paraId="1EEEAC86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75475 Paris cedex 10</w:t>
            </w:r>
          </w:p>
          <w:p w14:paraId="455D607A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15" w:type="pct"/>
            <w:shd w:val="clear" w:color="auto" w:fill="auto"/>
          </w:tcPr>
          <w:p w14:paraId="2A4B1352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Saint-Louis</w:t>
            </w:r>
          </w:p>
          <w:p w14:paraId="1D30F2F4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1, avenue Claude Vellefaux</w:t>
            </w:r>
          </w:p>
          <w:p w14:paraId="79E53D06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75475 Paris cedex 10</w:t>
            </w:r>
          </w:p>
        </w:tc>
        <w:tc>
          <w:tcPr>
            <w:tcW w:w="1028" w:type="pct"/>
            <w:shd w:val="clear" w:color="auto" w:fill="auto"/>
          </w:tcPr>
          <w:p w14:paraId="6A630CD5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Hôpital Robert Debré</w:t>
            </w:r>
          </w:p>
          <w:p w14:paraId="74F038BE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48 boulevard Sérurier</w:t>
            </w:r>
          </w:p>
          <w:p w14:paraId="3EBDCA68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75935 Paris cedex 19</w:t>
            </w:r>
          </w:p>
        </w:tc>
      </w:tr>
      <w:tr w:rsidR="003E69D4" w:rsidRPr="003E69D4" w14:paraId="07478612" w14:textId="77777777" w:rsidTr="003E69D4">
        <w:tc>
          <w:tcPr>
            <w:tcW w:w="1287" w:type="pct"/>
            <w:shd w:val="clear" w:color="auto" w:fill="auto"/>
          </w:tcPr>
          <w:p w14:paraId="4594015D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69" w:type="pct"/>
            <w:shd w:val="clear" w:color="auto" w:fill="auto"/>
          </w:tcPr>
          <w:p w14:paraId="5A051F48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Hôpital Bretonneau</w:t>
            </w:r>
          </w:p>
          <w:p w14:paraId="118DE679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23 Rue Joseph de Maistre</w:t>
            </w:r>
          </w:p>
          <w:p w14:paraId="0BCF7738" w14:textId="77777777" w:rsidR="003E69D4" w:rsidRPr="003E69D4" w:rsidRDefault="003E69D4" w:rsidP="003E69D4">
            <w:pPr>
              <w:ind w:firstLine="23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75475 Paris cedex 18</w:t>
            </w:r>
          </w:p>
        </w:tc>
        <w:tc>
          <w:tcPr>
            <w:tcW w:w="1215" w:type="pct"/>
            <w:shd w:val="clear" w:color="auto" w:fill="auto"/>
          </w:tcPr>
          <w:p w14:paraId="311D48DB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  <w:highlight w:val="yellow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  <w:highlight w:val="yellow"/>
              </w:rPr>
              <w:t>Hôpital Paul Doumer</w:t>
            </w:r>
          </w:p>
          <w:p w14:paraId="4B80C529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  <w:highlight w:val="yellow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  <w:highlight w:val="yellow"/>
              </w:rPr>
              <w:t>1, route de l’Hôpital</w:t>
            </w:r>
          </w:p>
          <w:p w14:paraId="26189A4D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  <w:highlight w:val="yellow"/>
              </w:rPr>
              <w:t>60140 Labruyère</w:t>
            </w:r>
          </w:p>
        </w:tc>
        <w:tc>
          <w:tcPr>
            <w:tcW w:w="1028" w:type="pct"/>
            <w:shd w:val="clear" w:color="auto" w:fill="auto"/>
          </w:tcPr>
          <w:p w14:paraId="18E43EBD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5DEF16DC" w14:textId="77777777" w:rsidR="003E69D4" w:rsidRPr="003E69D4" w:rsidRDefault="003E69D4" w:rsidP="003E69D4">
      <w:pPr>
        <w:spacing w:after="160" w:line="252" w:lineRule="auto"/>
        <w:rPr>
          <w:rFonts w:ascii="Calibri Light" w:hAnsi="Calibri Light"/>
          <w:sz w:val="22"/>
          <w:szCs w:val="22"/>
        </w:rPr>
      </w:pPr>
    </w:p>
    <w:p w14:paraId="384CEA36" w14:textId="77777777" w:rsidR="003E69D4" w:rsidRPr="003E69D4" w:rsidRDefault="003E69D4" w:rsidP="003E69D4">
      <w:pPr>
        <w:spacing w:after="160" w:line="252" w:lineRule="auto"/>
        <w:rPr>
          <w:rFonts w:ascii="Calibri Light" w:hAnsi="Calibri Light"/>
          <w:sz w:val="22"/>
          <w:szCs w:val="22"/>
        </w:rPr>
      </w:pPr>
    </w:p>
    <w:tbl>
      <w:tblPr>
        <w:tblStyle w:val="Tableaulgant1"/>
        <w:tblW w:w="0" w:type="auto"/>
        <w:tblLook w:val="04A0" w:firstRow="1" w:lastRow="0" w:firstColumn="1" w:lastColumn="0" w:noHBand="0" w:noVBand="1"/>
      </w:tblPr>
      <w:tblGrid>
        <w:gridCol w:w="10420"/>
      </w:tblGrid>
      <w:tr w:rsidR="003E69D4" w:rsidRPr="003E69D4" w14:paraId="5FF13A22" w14:textId="77777777" w:rsidTr="00F021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940" w:type="dxa"/>
          </w:tcPr>
          <w:p w14:paraId="79C1EFDB" w14:textId="77777777" w:rsidR="003E69D4" w:rsidRPr="003E69D4" w:rsidRDefault="003E69D4" w:rsidP="003E69D4">
            <w:pPr>
              <w:jc w:val="center"/>
              <w:rPr>
                <w:rFonts w:ascii="Calibri Light" w:hAnsi="Calibri Light"/>
                <w:b/>
                <w:bCs/>
                <w:sz w:val="48"/>
                <w:szCs w:val="48"/>
              </w:rPr>
            </w:pPr>
            <w:r w:rsidRPr="003E69D4">
              <w:rPr>
                <w:rFonts w:ascii="Calibri Light" w:hAnsi="Calibri Light"/>
                <w:b/>
                <w:bCs/>
                <w:sz w:val="48"/>
                <w:szCs w:val="48"/>
              </w:rPr>
              <w:t>Date et heure limites de réception des offres :</w:t>
            </w:r>
          </w:p>
          <w:p w14:paraId="201BA763" w14:textId="77777777" w:rsidR="003E69D4" w:rsidRPr="003E69D4" w:rsidRDefault="003E69D4" w:rsidP="003E69D4">
            <w:pPr>
              <w:jc w:val="center"/>
              <w:rPr>
                <w:rFonts w:ascii="Calibri Light" w:hAnsi="Calibri Light"/>
                <w:b/>
                <w:bCs/>
                <w:sz w:val="48"/>
                <w:szCs w:val="48"/>
              </w:rPr>
            </w:pPr>
            <w:r w:rsidRPr="003E69D4">
              <w:rPr>
                <w:rFonts w:ascii="Calibri Light" w:hAnsi="Calibri Light"/>
                <w:b/>
                <w:bCs/>
                <w:sz w:val="48"/>
                <w:szCs w:val="48"/>
              </w:rPr>
              <w:t>Mercredi 1</w:t>
            </w:r>
            <w:r w:rsidRPr="003E69D4">
              <w:rPr>
                <w:rFonts w:ascii="Calibri Light" w:hAnsi="Calibri Light"/>
                <w:b/>
                <w:bCs/>
                <w:sz w:val="48"/>
                <w:szCs w:val="48"/>
                <w:vertAlign w:val="superscript"/>
              </w:rPr>
              <w:t>er</w:t>
            </w:r>
            <w:r w:rsidRPr="003E69D4">
              <w:rPr>
                <w:rFonts w:ascii="Calibri Light" w:hAnsi="Calibri Light"/>
                <w:b/>
                <w:bCs/>
                <w:sz w:val="48"/>
                <w:szCs w:val="48"/>
              </w:rPr>
              <w:t xml:space="preserve"> Avril 2026 à 12h</w:t>
            </w:r>
          </w:p>
        </w:tc>
      </w:tr>
    </w:tbl>
    <w:p w14:paraId="72EB017E" w14:textId="77777777" w:rsidR="00527DFE" w:rsidRDefault="00527DFE">
      <w:pPr>
        <w:jc w:val="left"/>
        <w:rPr>
          <w:rFonts w:ascii="Calibri Light" w:hAnsi="Calibri Light"/>
          <w:sz w:val="22"/>
          <w:szCs w:val="22"/>
        </w:rPr>
        <w:sectPr w:rsidR="00527DFE" w:rsidSect="003E69D4">
          <w:headerReference w:type="default" r:id="rId10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DB49328" w14:textId="1AC224FD" w:rsidR="00653597" w:rsidRPr="003E69D4" w:rsidRDefault="00653597" w:rsidP="00527DFE">
      <w:pPr>
        <w:jc w:val="center"/>
        <w:rPr>
          <w:rFonts w:ascii="Calibri Light" w:hAnsi="Calibri Light" w:cs="Calibri Light"/>
          <w:b/>
          <w:sz w:val="48"/>
          <w:szCs w:val="48"/>
          <w:u w:val="single"/>
        </w:rPr>
      </w:pPr>
      <w:r w:rsidRPr="003E69D4">
        <w:rPr>
          <w:rFonts w:ascii="Calibri Light" w:hAnsi="Calibri Light" w:cs="Calibri Light"/>
          <w:b/>
          <w:sz w:val="48"/>
          <w:szCs w:val="48"/>
          <w:u w:val="single"/>
        </w:rPr>
        <w:lastRenderedPageBreak/>
        <w:t xml:space="preserve">ANNEXE n° </w:t>
      </w:r>
      <w:r w:rsidR="003E69D4" w:rsidRPr="003E69D4">
        <w:rPr>
          <w:rFonts w:ascii="Calibri Light" w:hAnsi="Calibri Light" w:cs="Calibri Light"/>
          <w:b/>
          <w:sz w:val="48"/>
          <w:szCs w:val="48"/>
          <w:u w:val="single"/>
        </w:rPr>
        <w:t>1 au Règlement de consultation</w:t>
      </w:r>
    </w:p>
    <w:p w14:paraId="3A8B30D7" w14:textId="08DD69E5" w:rsidR="003E69D4" w:rsidRPr="003E69D4" w:rsidRDefault="003E69D4" w:rsidP="003E69D4">
      <w:pPr>
        <w:jc w:val="left"/>
        <w:rPr>
          <w:rFonts w:ascii="Calibri Light" w:hAnsi="Calibri Light" w:cs="Calibri Light"/>
          <w:b/>
          <w:szCs w:val="24"/>
          <w:u w:val="single"/>
        </w:rPr>
      </w:pPr>
    </w:p>
    <w:tbl>
      <w:tblPr>
        <w:tblStyle w:val="Grilledutableau"/>
        <w:tblW w:w="5000" w:type="pct"/>
        <w:jc w:val="center"/>
        <w:tblLook w:val="04A0" w:firstRow="1" w:lastRow="0" w:firstColumn="1" w:lastColumn="0" w:noHBand="0" w:noVBand="1"/>
      </w:tblPr>
      <w:tblGrid>
        <w:gridCol w:w="1133"/>
        <w:gridCol w:w="14255"/>
      </w:tblGrid>
      <w:tr w:rsidR="009346F5" w:rsidRPr="003E69D4" w14:paraId="71F38D71" w14:textId="128C0E18" w:rsidTr="009346F5">
        <w:trPr>
          <w:trHeight w:val="586"/>
          <w:jc w:val="center"/>
        </w:trPr>
        <w:tc>
          <w:tcPr>
            <w:tcW w:w="368" w:type="pct"/>
            <w:noWrap/>
            <w:vAlign w:val="center"/>
            <w:hideMark/>
          </w:tcPr>
          <w:p w14:paraId="7A98F40D" w14:textId="77777777" w:rsidR="009346F5" w:rsidRPr="003E69D4" w:rsidRDefault="009346F5" w:rsidP="003A25B2">
            <w:pPr>
              <w:jc w:val="center"/>
              <w:rPr>
                <w:rFonts w:ascii="Calibri Light" w:hAnsi="Calibri Light" w:cs="Calibri Light"/>
                <w:b/>
                <w:bCs/>
                <w:szCs w:val="24"/>
              </w:rPr>
            </w:pPr>
            <w:r w:rsidRPr="003E69D4">
              <w:rPr>
                <w:rFonts w:ascii="Calibri Light" w:hAnsi="Calibri Light" w:cs="Calibri Light"/>
                <w:b/>
                <w:bCs/>
                <w:szCs w:val="24"/>
              </w:rPr>
              <w:t>Lot</w:t>
            </w:r>
          </w:p>
        </w:tc>
        <w:tc>
          <w:tcPr>
            <w:tcW w:w="4632" w:type="pct"/>
            <w:noWrap/>
            <w:vAlign w:val="center"/>
          </w:tcPr>
          <w:p w14:paraId="5F58EFC7" w14:textId="4327BC13" w:rsidR="009346F5" w:rsidRPr="003E69D4" w:rsidRDefault="009346F5" w:rsidP="00F02135">
            <w:pPr>
              <w:jc w:val="center"/>
              <w:rPr>
                <w:rFonts w:ascii="Calibri Light" w:hAnsi="Calibri Light" w:cs="Calibri Light"/>
                <w:b/>
                <w:bCs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szCs w:val="24"/>
              </w:rPr>
              <w:t>Qualifications demandées</w:t>
            </w:r>
            <w:r w:rsidR="00036145">
              <w:rPr>
                <w:rFonts w:ascii="Calibri Light" w:hAnsi="Calibri Light" w:cs="Calibri Light"/>
                <w:b/>
                <w:bCs/>
                <w:szCs w:val="24"/>
              </w:rPr>
              <w:t xml:space="preserve"> équivalentes à :</w:t>
            </w:r>
          </w:p>
        </w:tc>
      </w:tr>
      <w:tr w:rsidR="009346F5" w:rsidRPr="003E69D4" w14:paraId="25CCE0D4" w14:textId="45891355" w:rsidTr="00976D33">
        <w:trPr>
          <w:trHeight w:val="586"/>
          <w:jc w:val="center"/>
        </w:trPr>
        <w:tc>
          <w:tcPr>
            <w:tcW w:w="368" w:type="pct"/>
            <w:noWrap/>
            <w:vAlign w:val="center"/>
            <w:hideMark/>
          </w:tcPr>
          <w:p w14:paraId="27861453" w14:textId="3A164269" w:rsidR="009346F5" w:rsidRPr="003E69D4" w:rsidRDefault="009346F5" w:rsidP="003A25B2">
            <w:pPr>
              <w:jc w:val="center"/>
              <w:rPr>
                <w:rFonts w:ascii="Calibri Light" w:hAnsi="Calibri Light" w:cs="Calibri Light"/>
                <w:szCs w:val="24"/>
              </w:rPr>
            </w:pPr>
            <w:r w:rsidRPr="003E69D4">
              <w:rPr>
                <w:rFonts w:ascii="Calibri Light" w:hAnsi="Calibri Light" w:cs="Calibri Light"/>
                <w:szCs w:val="24"/>
              </w:rPr>
              <w:t>1</w:t>
            </w:r>
            <w:r>
              <w:rPr>
                <w:rFonts w:ascii="Calibri Light" w:hAnsi="Calibri Light" w:cs="Calibri Light"/>
                <w:szCs w:val="24"/>
              </w:rPr>
              <w:t xml:space="preserve"> et 11</w:t>
            </w:r>
          </w:p>
        </w:tc>
        <w:tc>
          <w:tcPr>
            <w:tcW w:w="4632" w:type="pct"/>
            <w:noWrap/>
            <w:vAlign w:val="center"/>
          </w:tcPr>
          <w:p w14:paraId="663DC5A0" w14:textId="359385FF" w:rsidR="009346F5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 xml:space="preserve">QUALIBAT 1112 – Démolition-Déconstruction </w:t>
            </w:r>
          </w:p>
          <w:p w14:paraId="2239FDDE" w14:textId="4536CC04" w:rsidR="009346F5" w:rsidRPr="003E69D4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1552 – Retrait / Encapsulage (SS3)</w:t>
            </w:r>
          </w:p>
        </w:tc>
      </w:tr>
      <w:tr w:rsidR="009346F5" w:rsidRPr="003E69D4" w14:paraId="04A89C5A" w14:textId="3A13B9DC" w:rsidTr="00976D33">
        <w:trPr>
          <w:trHeight w:val="586"/>
          <w:jc w:val="center"/>
        </w:trPr>
        <w:tc>
          <w:tcPr>
            <w:tcW w:w="368" w:type="pct"/>
            <w:noWrap/>
            <w:vAlign w:val="center"/>
            <w:hideMark/>
          </w:tcPr>
          <w:p w14:paraId="3FD9DAD1" w14:textId="6142E505" w:rsidR="009346F5" w:rsidRPr="003E69D4" w:rsidRDefault="009346F5" w:rsidP="003A25B2">
            <w:pPr>
              <w:jc w:val="center"/>
              <w:rPr>
                <w:rFonts w:ascii="Calibri Light" w:hAnsi="Calibri Light" w:cs="Calibri Light"/>
                <w:szCs w:val="24"/>
              </w:rPr>
            </w:pPr>
            <w:r w:rsidRPr="003E69D4">
              <w:rPr>
                <w:rFonts w:ascii="Calibri Light" w:hAnsi="Calibri Light" w:cs="Calibri Light"/>
                <w:szCs w:val="24"/>
              </w:rPr>
              <w:t>2</w:t>
            </w:r>
            <w:r>
              <w:rPr>
                <w:rFonts w:ascii="Calibri Light" w:hAnsi="Calibri Light" w:cs="Calibri Light"/>
                <w:szCs w:val="24"/>
              </w:rPr>
              <w:t xml:space="preserve"> et 12</w:t>
            </w:r>
          </w:p>
        </w:tc>
        <w:tc>
          <w:tcPr>
            <w:tcW w:w="4632" w:type="pct"/>
            <w:noWrap/>
            <w:vAlign w:val="center"/>
          </w:tcPr>
          <w:p w14:paraId="233D606B" w14:textId="14A55D08" w:rsidR="009346F5" w:rsidRPr="003E69D4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1341 – Réseaux d’eau potabl</w:t>
            </w:r>
            <w:r w:rsidR="00976D33">
              <w:rPr>
                <w:rFonts w:ascii="Calibri Light" w:hAnsi="Calibri Light" w:cs="Calibri Light"/>
                <w:szCs w:val="24"/>
              </w:rPr>
              <w:t>e</w:t>
            </w:r>
          </w:p>
        </w:tc>
      </w:tr>
      <w:tr w:rsidR="009346F5" w:rsidRPr="003E69D4" w14:paraId="5483C25B" w14:textId="75F20F03" w:rsidTr="00976D33">
        <w:trPr>
          <w:trHeight w:val="586"/>
          <w:jc w:val="center"/>
        </w:trPr>
        <w:tc>
          <w:tcPr>
            <w:tcW w:w="368" w:type="pct"/>
            <w:noWrap/>
            <w:vAlign w:val="center"/>
            <w:hideMark/>
          </w:tcPr>
          <w:p w14:paraId="5382D401" w14:textId="40B9E8A2" w:rsidR="009346F5" w:rsidRPr="003E69D4" w:rsidRDefault="009346F5" w:rsidP="003A25B2">
            <w:pPr>
              <w:jc w:val="center"/>
              <w:rPr>
                <w:rFonts w:ascii="Calibri Light" w:hAnsi="Calibri Light" w:cs="Calibri Light"/>
                <w:szCs w:val="24"/>
              </w:rPr>
            </w:pPr>
            <w:r w:rsidRPr="003E69D4">
              <w:rPr>
                <w:rFonts w:ascii="Calibri Light" w:hAnsi="Calibri Light" w:cs="Calibri Light"/>
                <w:szCs w:val="24"/>
              </w:rPr>
              <w:t>3</w:t>
            </w:r>
          </w:p>
        </w:tc>
        <w:tc>
          <w:tcPr>
            <w:tcW w:w="4632" w:type="pct"/>
            <w:noWrap/>
            <w:vAlign w:val="center"/>
          </w:tcPr>
          <w:p w14:paraId="61AD273A" w14:textId="3D5AF71A" w:rsidR="009346F5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 xml:space="preserve">QUALIBAT 1112 – Démolition-Déconstruction </w:t>
            </w:r>
          </w:p>
          <w:p w14:paraId="7A1FB88F" w14:textId="3BC1D1B4" w:rsidR="009346F5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2111</w:t>
            </w:r>
            <w:r w:rsidR="00976D33">
              <w:rPr>
                <w:rFonts w:ascii="Calibri Light" w:hAnsi="Calibri Light" w:cs="Calibri Light"/>
                <w:szCs w:val="24"/>
              </w:rPr>
              <w:t xml:space="preserve"> ou </w:t>
            </w:r>
            <w:r>
              <w:rPr>
                <w:rFonts w:ascii="Calibri Light" w:hAnsi="Calibri Light" w:cs="Calibri Light"/>
                <w:szCs w:val="24"/>
              </w:rPr>
              <w:t>2112 – Maçonnerie-Béton armé</w:t>
            </w:r>
          </w:p>
          <w:p w14:paraId="1225379D" w14:textId="41325C5C" w:rsidR="00976D33" w:rsidRDefault="00976D33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6311</w:t>
            </w:r>
            <w:r>
              <w:rPr>
                <w:rFonts w:ascii="Calibri Light" w:hAnsi="Calibri Light" w:cs="Calibri Light"/>
                <w:szCs w:val="24"/>
              </w:rPr>
              <w:t xml:space="preserve"> ou </w:t>
            </w:r>
            <w:r>
              <w:rPr>
                <w:rFonts w:ascii="Calibri Light" w:hAnsi="Calibri Light" w:cs="Calibri Light"/>
                <w:szCs w:val="24"/>
              </w:rPr>
              <w:t>6312 – Carrelages-Revêtement</w:t>
            </w:r>
          </w:p>
          <w:p w14:paraId="12C0A43A" w14:textId="6B102273" w:rsidR="009346F5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6323 – Carrelages-Travaux d’étanchéité</w:t>
            </w:r>
          </w:p>
          <w:p w14:paraId="30F8D157" w14:textId="45FA0F48" w:rsidR="009346F5" w:rsidRPr="003E69D4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1553 – Intervention sur matériaux contenant de l’amiante (SS4)</w:t>
            </w:r>
          </w:p>
        </w:tc>
      </w:tr>
      <w:tr w:rsidR="009346F5" w:rsidRPr="003E69D4" w14:paraId="41F13066" w14:textId="6D563233" w:rsidTr="00976D33">
        <w:trPr>
          <w:trHeight w:val="586"/>
          <w:jc w:val="center"/>
        </w:trPr>
        <w:tc>
          <w:tcPr>
            <w:tcW w:w="368" w:type="pct"/>
            <w:noWrap/>
            <w:vAlign w:val="center"/>
            <w:hideMark/>
          </w:tcPr>
          <w:p w14:paraId="5DC40F66" w14:textId="441AC32D" w:rsidR="009346F5" w:rsidRPr="003E69D4" w:rsidRDefault="009346F5" w:rsidP="003A25B2">
            <w:pPr>
              <w:jc w:val="center"/>
              <w:rPr>
                <w:rFonts w:ascii="Calibri Light" w:hAnsi="Calibri Light" w:cs="Calibri Light"/>
                <w:szCs w:val="24"/>
              </w:rPr>
            </w:pPr>
            <w:r w:rsidRPr="003E69D4">
              <w:rPr>
                <w:rFonts w:ascii="Calibri Light" w:hAnsi="Calibri Light" w:cs="Calibri Light"/>
                <w:szCs w:val="24"/>
              </w:rPr>
              <w:t>4</w:t>
            </w:r>
          </w:p>
        </w:tc>
        <w:tc>
          <w:tcPr>
            <w:tcW w:w="4632" w:type="pct"/>
            <w:noWrap/>
            <w:vAlign w:val="center"/>
          </w:tcPr>
          <w:p w14:paraId="786B9A94" w14:textId="25291A85" w:rsidR="009346F5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3512 – Fourniture et pose de menuiserie extérieure dans tout type de bâtiment (Mention RGE)</w:t>
            </w:r>
          </w:p>
          <w:p w14:paraId="318477B5" w14:textId="2D21A01D" w:rsidR="009346F5" w:rsidRPr="003E69D4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4322 – Fabrication et pose de menuiserie intérieure en BOIS</w:t>
            </w:r>
          </w:p>
        </w:tc>
      </w:tr>
      <w:tr w:rsidR="009346F5" w:rsidRPr="003E69D4" w14:paraId="2E3A4A21" w14:textId="4A5E5BDA" w:rsidTr="00976D33">
        <w:trPr>
          <w:trHeight w:val="586"/>
          <w:jc w:val="center"/>
        </w:trPr>
        <w:tc>
          <w:tcPr>
            <w:tcW w:w="368" w:type="pct"/>
            <w:noWrap/>
            <w:vAlign w:val="center"/>
            <w:hideMark/>
          </w:tcPr>
          <w:p w14:paraId="5CDA8422" w14:textId="142ECBEA" w:rsidR="009346F5" w:rsidRPr="003E69D4" w:rsidRDefault="009346F5" w:rsidP="003A25B2">
            <w:pPr>
              <w:jc w:val="center"/>
              <w:rPr>
                <w:rFonts w:ascii="Calibri Light" w:hAnsi="Calibri Light" w:cs="Calibri Light"/>
                <w:szCs w:val="24"/>
              </w:rPr>
            </w:pPr>
            <w:r w:rsidRPr="003E69D4">
              <w:rPr>
                <w:rFonts w:ascii="Calibri Light" w:hAnsi="Calibri Light" w:cs="Calibri Light"/>
                <w:szCs w:val="24"/>
              </w:rPr>
              <w:t>5</w:t>
            </w:r>
          </w:p>
        </w:tc>
        <w:tc>
          <w:tcPr>
            <w:tcW w:w="4632" w:type="pct"/>
            <w:shd w:val="clear" w:color="auto" w:fill="auto"/>
            <w:noWrap/>
            <w:vAlign w:val="center"/>
          </w:tcPr>
          <w:p w14:paraId="4479EEA7" w14:textId="7E083839" w:rsidR="009346F5" w:rsidRPr="005A7301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6212 – Peinture et ravalement</w:t>
            </w:r>
          </w:p>
          <w:p w14:paraId="35309901" w14:textId="1C61CBAF" w:rsidR="009346F5" w:rsidRPr="005A7301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6223 – Revêtements résilients (PVC, caoutchouc, linoléum et assimilés)</w:t>
            </w:r>
          </w:p>
          <w:p w14:paraId="3FAF2BB2" w14:textId="32CB6095" w:rsidR="009346F5" w:rsidRPr="005A7301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6253 – Revêtements à propriétés électriques</w:t>
            </w:r>
          </w:p>
          <w:p w14:paraId="51907737" w14:textId="3F44FD2F" w:rsidR="009346F5" w:rsidRPr="005A7301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6262 – Chapes fluides</w:t>
            </w:r>
          </w:p>
        </w:tc>
      </w:tr>
      <w:tr w:rsidR="009346F5" w:rsidRPr="003E69D4" w14:paraId="47A2D357" w14:textId="2EF30AEF" w:rsidTr="00976D33">
        <w:trPr>
          <w:trHeight w:val="586"/>
          <w:jc w:val="center"/>
        </w:trPr>
        <w:tc>
          <w:tcPr>
            <w:tcW w:w="368" w:type="pct"/>
            <w:noWrap/>
            <w:vAlign w:val="center"/>
            <w:hideMark/>
          </w:tcPr>
          <w:p w14:paraId="0D3AA2F7" w14:textId="1E250F4F" w:rsidR="009346F5" w:rsidRPr="003E69D4" w:rsidRDefault="009346F5" w:rsidP="003A25B2">
            <w:pPr>
              <w:jc w:val="center"/>
              <w:rPr>
                <w:rFonts w:ascii="Calibri Light" w:hAnsi="Calibri Light" w:cs="Calibri Light"/>
                <w:szCs w:val="24"/>
              </w:rPr>
            </w:pPr>
            <w:r w:rsidRPr="003E69D4">
              <w:rPr>
                <w:rFonts w:ascii="Calibri Light" w:hAnsi="Calibri Light" w:cs="Calibri Light"/>
                <w:szCs w:val="24"/>
              </w:rPr>
              <w:t>6</w:t>
            </w:r>
            <w:r>
              <w:rPr>
                <w:rFonts w:ascii="Calibri Light" w:hAnsi="Calibri Light" w:cs="Calibri Light"/>
                <w:szCs w:val="24"/>
              </w:rPr>
              <w:t xml:space="preserve"> </w:t>
            </w:r>
          </w:p>
        </w:tc>
        <w:tc>
          <w:tcPr>
            <w:tcW w:w="4632" w:type="pct"/>
            <w:shd w:val="clear" w:color="auto" w:fill="auto"/>
            <w:noWrap/>
            <w:vAlign w:val="center"/>
          </w:tcPr>
          <w:p w14:paraId="0642771B" w14:textId="7EBFB163" w:rsidR="009346F5" w:rsidRPr="005A7301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3211</w:t>
            </w:r>
            <w:r w:rsidR="00976D33">
              <w:rPr>
                <w:rFonts w:ascii="Calibri Light" w:hAnsi="Calibri Light" w:cs="Calibri Light"/>
                <w:szCs w:val="24"/>
              </w:rPr>
              <w:t xml:space="preserve"> ou </w:t>
            </w:r>
            <w:r w:rsidRPr="005A7301">
              <w:rPr>
                <w:rFonts w:ascii="Calibri Light" w:hAnsi="Calibri Light" w:cs="Calibri Light"/>
                <w:szCs w:val="24"/>
              </w:rPr>
              <w:t>3212 – Etanchéité en matériaux bitumineux en feuilles</w:t>
            </w:r>
          </w:p>
          <w:p w14:paraId="26B284A0" w14:textId="3E970B83" w:rsidR="009346F5" w:rsidRPr="005A7301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3152 – Couverture en métaux sauf plomb</w:t>
            </w:r>
          </w:p>
          <w:p w14:paraId="576C255D" w14:textId="43A1788E" w:rsidR="009346F5" w:rsidRPr="005A7301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3292 – Toitures terrasses spécialisées végétalisées</w:t>
            </w:r>
          </w:p>
          <w:p w14:paraId="4E389E81" w14:textId="60328BF9" w:rsidR="009346F5" w:rsidRPr="005A7301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5113 – Installations de plomberie sanitaire dans tout type de bâtiment avec surpresseur ou dans l’industriel</w:t>
            </w:r>
          </w:p>
          <w:p w14:paraId="09D4F9FD" w14:textId="0E30BAAF" w:rsidR="009346F5" w:rsidRPr="005A7301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5252 – Installation de distribution de chauffage ou de rafraîchissement avec centrale de traitement d’air</w:t>
            </w:r>
          </w:p>
          <w:p w14:paraId="3637847C" w14:textId="7E767C46" w:rsidR="009346F5" w:rsidRPr="005A7301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5253 – Installation de réseaux à haute pression ou à haute température</w:t>
            </w:r>
          </w:p>
          <w:p w14:paraId="77A851EB" w14:textId="38309934" w:rsidR="009346F5" w:rsidRPr="005A7301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5313 – Traitement d’air d’une salle blanche</w:t>
            </w:r>
          </w:p>
          <w:p w14:paraId="1280C675" w14:textId="3B722739" w:rsidR="009346F5" w:rsidRPr="005A7301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5511 – Installation de systèmes de Gestion Technique du Bâtiment (GTB)</w:t>
            </w:r>
          </w:p>
          <w:p w14:paraId="6A86922E" w14:textId="0FB4040A" w:rsidR="009346F5" w:rsidRPr="005A7301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7112</w:t>
            </w:r>
            <w:r w:rsidR="00976D33">
              <w:rPr>
                <w:rFonts w:ascii="Calibri Light" w:hAnsi="Calibri Light" w:cs="Calibri Light"/>
                <w:szCs w:val="24"/>
              </w:rPr>
              <w:t xml:space="preserve"> ou </w:t>
            </w:r>
            <w:r w:rsidRPr="005A7301">
              <w:rPr>
                <w:rFonts w:ascii="Calibri Light" w:hAnsi="Calibri Light" w:cs="Calibri Light"/>
                <w:szCs w:val="24"/>
              </w:rPr>
              <w:t>7113 – Calorifugeage</w:t>
            </w:r>
          </w:p>
        </w:tc>
      </w:tr>
      <w:tr w:rsidR="009346F5" w:rsidRPr="003E69D4" w14:paraId="6583E9F2" w14:textId="744DDE0F" w:rsidTr="00976D33">
        <w:trPr>
          <w:trHeight w:val="586"/>
          <w:jc w:val="center"/>
        </w:trPr>
        <w:tc>
          <w:tcPr>
            <w:tcW w:w="368" w:type="pct"/>
            <w:noWrap/>
            <w:vAlign w:val="center"/>
            <w:hideMark/>
          </w:tcPr>
          <w:p w14:paraId="4C928845" w14:textId="2941B294" w:rsidR="009346F5" w:rsidRPr="003E69D4" w:rsidRDefault="009346F5" w:rsidP="003A25B2">
            <w:pPr>
              <w:jc w:val="center"/>
              <w:rPr>
                <w:rFonts w:ascii="Calibri Light" w:hAnsi="Calibri Light" w:cs="Calibri Light"/>
                <w:szCs w:val="24"/>
              </w:rPr>
            </w:pPr>
            <w:r w:rsidRPr="003E69D4">
              <w:rPr>
                <w:rFonts w:ascii="Calibri Light" w:hAnsi="Calibri Light" w:cs="Calibri Light"/>
                <w:szCs w:val="24"/>
              </w:rPr>
              <w:lastRenderedPageBreak/>
              <w:t>7</w:t>
            </w:r>
            <w:r>
              <w:rPr>
                <w:rFonts w:ascii="Calibri Light" w:hAnsi="Calibri Light" w:cs="Calibri Light"/>
                <w:szCs w:val="24"/>
              </w:rPr>
              <w:t xml:space="preserve"> et 15</w:t>
            </w:r>
          </w:p>
        </w:tc>
        <w:tc>
          <w:tcPr>
            <w:tcW w:w="4632" w:type="pct"/>
            <w:noWrap/>
            <w:vAlign w:val="center"/>
          </w:tcPr>
          <w:p w14:paraId="6FB19A07" w14:textId="5C9C3BE1" w:rsidR="009346F5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 xml:space="preserve">QUALIFELEC – MGTI </w:t>
            </w:r>
          </w:p>
          <w:p w14:paraId="3870C319" w14:textId="5C1C5E47" w:rsidR="009346F5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QUALIFELEC – CFMGTI2 – CFMGTI3 – Domaine ST – CF2-CF3</w:t>
            </w:r>
          </w:p>
          <w:p w14:paraId="4759B58A" w14:textId="65190811" w:rsidR="009346F5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QUALIFELEC – CFMGTI2 – CFMGTI3 – Domaine SU – CF2-CF3</w:t>
            </w:r>
          </w:p>
          <w:p w14:paraId="2C2D6B8E" w14:textId="36419CD6" w:rsidR="009346F5" w:rsidRPr="003E69D4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APSAD I7 – Installation de Système de détection Incendie (SDI) et de Centralisateurs de Mise en Sécurité Incendie (CMSI)</w:t>
            </w:r>
          </w:p>
        </w:tc>
      </w:tr>
      <w:tr w:rsidR="009346F5" w:rsidRPr="003E69D4" w14:paraId="54E81FFD" w14:textId="21D9B797" w:rsidTr="00976D33">
        <w:trPr>
          <w:trHeight w:val="586"/>
          <w:jc w:val="center"/>
        </w:trPr>
        <w:tc>
          <w:tcPr>
            <w:tcW w:w="368" w:type="pct"/>
            <w:noWrap/>
            <w:vAlign w:val="center"/>
            <w:hideMark/>
          </w:tcPr>
          <w:p w14:paraId="10B2CE12" w14:textId="371E72F5" w:rsidR="009346F5" w:rsidRPr="003E69D4" w:rsidRDefault="009346F5" w:rsidP="003A25B2">
            <w:pPr>
              <w:jc w:val="center"/>
              <w:rPr>
                <w:rFonts w:ascii="Calibri Light" w:hAnsi="Calibri Light" w:cs="Calibri Light"/>
                <w:szCs w:val="24"/>
              </w:rPr>
            </w:pPr>
            <w:r w:rsidRPr="003E69D4">
              <w:rPr>
                <w:rFonts w:ascii="Calibri Light" w:hAnsi="Calibri Light" w:cs="Calibri Light"/>
                <w:szCs w:val="24"/>
              </w:rPr>
              <w:t>8</w:t>
            </w:r>
          </w:p>
        </w:tc>
        <w:tc>
          <w:tcPr>
            <w:tcW w:w="4632" w:type="pct"/>
            <w:noWrap/>
            <w:vAlign w:val="center"/>
          </w:tcPr>
          <w:p w14:paraId="6714854B" w14:textId="6702122B" w:rsidR="009346F5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4411 – Serrurerie-métallerie</w:t>
            </w:r>
          </w:p>
          <w:p w14:paraId="0A7F68E7" w14:textId="10D1C6E3" w:rsidR="009346F5" w:rsidRPr="003E69D4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4421 – Structures métalliques</w:t>
            </w:r>
          </w:p>
        </w:tc>
      </w:tr>
      <w:tr w:rsidR="009346F5" w:rsidRPr="003E69D4" w14:paraId="7272B5A0" w14:textId="0ECBDD8C" w:rsidTr="00976D33">
        <w:trPr>
          <w:trHeight w:val="586"/>
          <w:jc w:val="center"/>
        </w:trPr>
        <w:tc>
          <w:tcPr>
            <w:tcW w:w="368" w:type="pct"/>
            <w:noWrap/>
            <w:vAlign w:val="center"/>
            <w:hideMark/>
          </w:tcPr>
          <w:p w14:paraId="681FFDFB" w14:textId="262CEE42" w:rsidR="009346F5" w:rsidRPr="003E69D4" w:rsidRDefault="009346F5" w:rsidP="003A25B2">
            <w:pPr>
              <w:jc w:val="center"/>
              <w:rPr>
                <w:rFonts w:ascii="Calibri Light" w:hAnsi="Calibri Light" w:cs="Calibri Light"/>
                <w:szCs w:val="24"/>
              </w:rPr>
            </w:pPr>
            <w:r w:rsidRPr="003E69D4">
              <w:rPr>
                <w:rFonts w:ascii="Calibri Light" w:hAnsi="Calibri Light" w:cs="Calibri Light"/>
                <w:szCs w:val="24"/>
              </w:rPr>
              <w:t>9</w:t>
            </w:r>
          </w:p>
        </w:tc>
        <w:tc>
          <w:tcPr>
            <w:tcW w:w="4632" w:type="pct"/>
            <w:noWrap/>
            <w:vAlign w:val="center"/>
          </w:tcPr>
          <w:p w14:paraId="1F07346B" w14:textId="05DD9BAD" w:rsidR="009346F5" w:rsidRPr="003E69D4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5121 – Installation de rése</w:t>
            </w:r>
            <w:r w:rsidR="00457130">
              <w:rPr>
                <w:rFonts w:ascii="Calibri Light" w:hAnsi="Calibri Light" w:cs="Calibri Light"/>
                <w:szCs w:val="24"/>
              </w:rPr>
              <w:t>a</w:t>
            </w:r>
            <w:r>
              <w:rPr>
                <w:rFonts w:ascii="Calibri Light" w:hAnsi="Calibri Light" w:cs="Calibri Light"/>
                <w:szCs w:val="24"/>
              </w:rPr>
              <w:t>ux de fluides mé</w:t>
            </w:r>
            <w:r w:rsidR="00457130">
              <w:rPr>
                <w:rFonts w:ascii="Calibri Light" w:hAnsi="Calibri Light" w:cs="Calibri Light"/>
                <w:szCs w:val="24"/>
              </w:rPr>
              <w:t>d</w:t>
            </w:r>
            <w:r>
              <w:rPr>
                <w:rFonts w:ascii="Calibri Light" w:hAnsi="Calibri Light" w:cs="Calibri Light"/>
                <w:szCs w:val="24"/>
              </w:rPr>
              <w:t>icaux</w:t>
            </w:r>
          </w:p>
        </w:tc>
      </w:tr>
      <w:tr w:rsidR="009346F5" w:rsidRPr="003E69D4" w14:paraId="7508C6EE" w14:textId="776C668B" w:rsidTr="00976D33">
        <w:trPr>
          <w:trHeight w:val="586"/>
          <w:jc w:val="center"/>
        </w:trPr>
        <w:tc>
          <w:tcPr>
            <w:tcW w:w="368" w:type="pct"/>
            <w:noWrap/>
            <w:vAlign w:val="center"/>
            <w:hideMark/>
          </w:tcPr>
          <w:p w14:paraId="35AEA347" w14:textId="101CECED" w:rsidR="009346F5" w:rsidRPr="003E69D4" w:rsidRDefault="009346F5" w:rsidP="003A25B2">
            <w:pPr>
              <w:jc w:val="center"/>
              <w:rPr>
                <w:rFonts w:ascii="Calibri Light" w:hAnsi="Calibri Light" w:cs="Calibri Light"/>
                <w:szCs w:val="24"/>
              </w:rPr>
            </w:pPr>
            <w:r w:rsidRPr="003E69D4">
              <w:rPr>
                <w:rFonts w:ascii="Calibri Light" w:hAnsi="Calibri Light" w:cs="Calibri Light"/>
                <w:szCs w:val="24"/>
              </w:rPr>
              <w:t>10</w:t>
            </w:r>
          </w:p>
        </w:tc>
        <w:tc>
          <w:tcPr>
            <w:tcW w:w="4632" w:type="pct"/>
            <w:noWrap/>
            <w:vAlign w:val="center"/>
          </w:tcPr>
          <w:p w14:paraId="1DB99EAB" w14:textId="66F822F7" w:rsidR="009346F5" w:rsidRPr="003E69D4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4532 – Fabrication et pose de stores (Collectif, Résidentiel, Tertiaire et Industriel)</w:t>
            </w:r>
          </w:p>
        </w:tc>
      </w:tr>
      <w:tr w:rsidR="009346F5" w:rsidRPr="003E69D4" w14:paraId="06AFB7A6" w14:textId="77777777" w:rsidTr="00976D33">
        <w:trPr>
          <w:trHeight w:val="586"/>
          <w:jc w:val="center"/>
        </w:trPr>
        <w:tc>
          <w:tcPr>
            <w:tcW w:w="368" w:type="pct"/>
            <w:noWrap/>
            <w:vAlign w:val="center"/>
          </w:tcPr>
          <w:p w14:paraId="10EAE6C5" w14:textId="4FFBB524" w:rsidR="009346F5" w:rsidRPr="003E69D4" w:rsidRDefault="009346F5" w:rsidP="003A25B2">
            <w:pPr>
              <w:jc w:val="center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13</w:t>
            </w:r>
          </w:p>
        </w:tc>
        <w:tc>
          <w:tcPr>
            <w:tcW w:w="4632" w:type="pct"/>
            <w:noWrap/>
            <w:vAlign w:val="center"/>
          </w:tcPr>
          <w:p w14:paraId="1F5F43AB" w14:textId="77777777" w:rsidR="00CA1132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 xml:space="preserve">QUALIBAT 1112 – Démolition-Déconstruction </w:t>
            </w:r>
          </w:p>
          <w:p w14:paraId="55956367" w14:textId="410C5270" w:rsidR="00CA1132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2111</w:t>
            </w:r>
            <w:r w:rsidR="00976D33">
              <w:rPr>
                <w:rFonts w:ascii="Calibri Light" w:hAnsi="Calibri Light" w:cs="Calibri Light"/>
                <w:szCs w:val="24"/>
              </w:rPr>
              <w:t xml:space="preserve"> ou </w:t>
            </w:r>
            <w:r>
              <w:rPr>
                <w:rFonts w:ascii="Calibri Light" w:hAnsi="Calibri Light" w:cs="Calibri Light"/>
                <w:szCs w:val="24"/>
              </w:rPr>
              <w:t>2112 – Maçonnerie-Béton armé</w:t>
            </w:r>
          </w:p>
          <w:p w14:paraId="0F1C045D" w14:textId="39C4E32F" w:rsidR="00CA1132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6311</w:t>
            </w:r>
            <w:r w:rsidR="00976D33">
              <w:rPr>
                <w:rFonts w:ascii="Calibri Light" w:hAnsi="Calibri Light" w:cs="Calibri Light"/>
                <w:szCs w:val="24"/>
              </w:rPr>
              <w:t xml:space="preserve"> ou </w:t>
            </w:r>
            <w:r>
              <w:rPr>
                <w:rFonts w:ascii="Calibri Light" w:hAnsi="Calibri Light" w:cs="Calibri Light"/>
                <w:szCs w:val="24"/>
              </w:rPr>
              <w:t>6312 – Carrelages-Revêtement</w:t>
            </w:r>
          </w:p>
          <w:p w14:paraId="63974524" w14:textId="77777777" w:rsidR="00CA1132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6323 – Carrelages-Travaux d’étanchéité</w:t>
            </w:r>
          </w:p>
          <w:p w14:paraId="3D4473A9" w14:textId="6D77AFD0" w:rsidR="00CA1132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 xml:space="preserve">QUALIBAT 3512 – Fourniture et pose de menuiserie extérieure dans tout type de bâtiment </w:t>
            </w:r>
            <w:r w:rsidR="00330019">
              <w:rPr>
                <w:rFonts w:ascii="Calibri Light" w:hAnsi="Calibri Light" w:cs="Calibri Light"/>
                <w:szCs w:val="24"/>
              </w:rPr>
              <w:t xml:space="preserve">avec </w:t>
            </w:r>
            <w:r>
              <w:rPr>
                <w:rFonts w:ascii="Calibri Light" w:hAnsi="Calibri Light" w:cs="Calibri Light"/>
                <w:szCs w:val="24"/>
              </w:rPr>
              <w:t>Mention RGE</w:t>
            </w:r>
          </w:p>
          <w:p w14:paraId="68F82E0D" w14:textId="77777777" w:rsidR="00CA1132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4322 – Fabrication et pose de menuiserie intérieure en BOIS</w:t>
            </w:r>
          </w:p>
          <w:p w14:paraId="140B87F6" w14:textId="77777777" w:rsidR="00CA1132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4411 – Serrurerie-métallerie</w:t>
            </w:r>
          </w:p>
          <w:p w14:paraId="0D0657F0" w14:textId="44A6115C" w:rsidR="00CA1132" w:rsidRPr="003E69D4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4421 – Structures métalliques</w:t>
            </w:r>
          </w:p>
        </w:tc>
      </w:tr>
      <w:tr w:rsidR="009346F5" w:rsidRPr="003E69D4" w14:paraId="4B21477A" w14:textId="77777777" w:rsidTr="00976D33">
        <w:trPr>
          <w:trHeight w:val="1646"/>
          <w:jc w:val="center"/>
        </w:trPr>
        <w:tc>
          <w:tcPr>
            <w:tcW w:w="368" w:type="pct"/>
            <w:noWrap/>
            <w:vAlign w:val="center"/>
          </w:tcPr>
          <w:p w14:paraId="3BF7D646" w14:textId="1DCE9A7D" w:rsidR="009346F5" w:rsidRDefault="009346F5" w:rsidP="003A25B2">
            <w:pPr>
              <w:jc w:val="center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14</w:t>
            </w:r>
          </w:p>
        </w:tc>
        <w:tc>
          <w:tcPr>
            <w:tcW w:w="4632" w:type="pct"/>
            <w:noWrap/>
            <w:vAlign w:val="center"/>
          </w:tcPr>
          <w:p w14:paraId="48EEEC5A" w14:textId="2CC43D33" w:rsidR="00CA1132" w:rsidRPr="005A7301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3211</w:t>
            </w:r>
            <w:r w:rsidR="00976D33">
              <w:rPr>
                <w:rFonts w:ascii="Calibri Light" w:hAnsi="Calibri Light" w:cs="Calibri Light"/>
                <w:szCs w:val="24"/>
              </w:rPr>
              <w:t xml:space="preserve"> ou </w:t>
            </w:r>
            <w:r w:rsidRPr="005A7301">
              <w:rPr>
                <w:rFonts w:ascii="Calibri Light" w:hAnsi="Calibri Light" w:cs="Calibri Light"/>
                <w:szCs w:val="24"/>
              </w:rPr>
              <w:t>3212 – Etanchéité en matériaux bitumineux en feuilles</w:t>
            </w:r>
          </w:p>
          <w:p w14:paraId="10EE1D67" w14:textId="77777777" w:rsidR="00CA1132" w:rsidRPr="005A7301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3152 – Couverture en métaux sauf plomb</w:t>
            </w:r>
          </w:p>
          <w:p w14:paraId="3A730DAD" w14:textId="77777777" w:rsidR="00CA1132" w:rsidRPr="005A7301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5113 – Installations de plomberie sanitaire dans tout type de bâtiment avec surpresseur ou dans l’industriel</w:t>
            </w:r>
          </w:p>
          <w:p w14:paraId="43699F45" w14:textId="77777777" w:rsidR="00CA1132" w:rsidRPr="005A7301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5253 – Installation de réseaux à haute pression ou à haute température</w:t>
            </w:r>
          </w:p>
          <w:p w14:paraId="36ED9729" w14:textId="77777777" w:rsidR="00CA1132" w:rsidRPr="005A7301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5511 – Installation de systèmes de Gestion Technique du Bâtiment (GTB)</w:t>
            </w:r>
          </w:p>
          <w:p w14:paraId="53CCDAC8" w14:textId="49333BA1" w:rsidR="00CA1132" w:rsidRPr="005A7301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7112</w:t>
            </w:r>
            <w:r w:rsidR="00976D33">
              <w:rPr>
                <w:rFonts w:ascii="Calibri Light" w:hAnsi="Calibri Light" w:cs="Calibri Light"/>
                <w:szCs w:val="24"/>
              </w:rPr>
              <w:t xml:space="preserve"> ou </w:t>
            </w:r>
            <w:r w:rsidRPr="005A7301">
              <w:rPr>
                <w:rFonts w:ascii="Calibri Light" w:hAnsi="Calibri Light" w:cs="Calibri Light"/>
                <w:szCs w:val="24"/>
              </w:rPr>
              <w:t>7113 – Calorifugeage</w:t>
            </w:r>
          </w:p>
          <w:p w14:paraId="2297E3A9" w14:textId="41A815A4" w:rsidR="00CA1132" w:rsidRPr="005A7301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5121 – Installation de réseaux de fluides médicaux</w:t>
            </w:r>
          </w:p>
        </w:tc>
      </w:tr>
    </w:tbl>
    <w:p w14:paraId="10A5AF99" w14:textId="77777777" w:rsidR="009346F5" w:rsidRDefault="009346F5" w:rsidP="003E69D4">
      <w:pPr>
        <w:jc w:val="left"/>
        <w:rPr>
          <w:b/>
          <w:u w:val="single"/>
        </w:rPr>
      </w:pPr>
    </w:p>
    <w:sectPr w:rsidR="009346F5" w:rsidSect="00527DF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78289" w14:textId="77777777" w:rsidR="006F368C" w:rsidRDefault="006F368C" w:rsidP="003E69D4">
      <w:r>
        <w:separator/>
      </w:r>
    </w:p>
  </w:endnote>
  <w:endnote w:type="continuationSeparator" w:id="0">
    <w:p w14:paraId="30DE94F2" w14:textId="77777777" w:rsidR="006F368C" w:rsidRDefault="006F368C" w:rsidP="003E6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6A6EB" w14:textId="77777777" w:rsidR="006F368C" w:rsidRDefault="006F368C" w:rsidP="003E69D4">
      <w:r>
        <w:separator/>
      </w:r>
    </w:p>
  </w:footnote>
  <w:footnote w:type="continuationSeparator" w:id="0">
    <w:p w14:paraId="03426F66" w14:textId="77777777" w:rsidR="006F368C" w:rsidRDefault="006F368C" w:rsidP="003E6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25"/>
      <w:gridCol w:w="5670"/>
      <w:gridCol w:w="1873"/>
    </w:tblGrid>
    <w:tr w:rsidR="003E69D4" w:rsidRPr="00412CFB" w14:paraId="58992AB6" w14:textId="77777777" w:rsidTr="00F02135">
      <w:trPr>
        <w:cantSplit/>
        <w:trHeight w:val="1251"/>
        <w:jc w:val="center"/>
      </w:trPr>
      <w:tc>
        <w:tcPr>
          <w:tcW w:w="2725" w:type="dxa"/>
        </w:tcPr>
        <w:p w14:paraId="33A8D6FA" w14:textId="53086A62" w:rsidR="003E69D4" w:rsidRPr="00412CFB" w:rsidRDefault="003E69D4" w:rsidP="003E69D4">
          <w:pPr>
            <w:tabs>
              <w:tab w:val="center" w:pos="4536"/>
              <w:tab w:val="right" w:pos="9072"/>
            </w:tabs>
            <w:jc w:val="left"/>
            <w:rPr>
              <w:rFonts w:ascii="Times New Roman" w:hAnsi="Times New Roman"/>
            </w:rPr>
          </w:pPr>
          <w:r w:rsidRPr="00412CFB">
            <w:rPr>
              <w:rFonts w:ascii="Times New Roman" w:hAnsi="Times New Roman"/>
              <w:noProof/>
            </w:rPr>
            <w:drawing>
              <wp:inline distT="0" distB="0" distL="0" distR="0" wp14:anchorId="7C35B68A" wp14:editId="05E8E791">
                <wp:extent cx="1637665" cy="786765"/>
                <wp:effectExtent l="0" t="0" r="0" b="0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7665" cy="786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6F4BFE9F" w14:textId="77777777" w:rsidR="003E69D4" w:rsidRPr="0011576A" w:rsidRDefault="003E69D4" w:rsidP="003E69D4">
          <w:pPr>
            <w:tabs>
              <w:tab w:val="center" w:pos="4536"/>
              <w:tab w:val="right" w:pos="9072"/>
            </w:tabs>
            <w:jc w:val="center"/>
            <w:rPr>
              <w:rFonts w:ascii="Arial Nova" w:hAnsi="Arial Nova" w:cs="Tahoma"/>
              <w:b/>
              <w:sz w:val="20"/>
            </w:rPr>
          </w:pPr>
          <w:r w:rsidRPr="0011576A">
            <w:rPr>
              <w:rFonts w:ascii="Arial Nova" w:hAnsi="Arial Nova" w:cs="Tahoma"/>
              <w:b/>
              <w:sz w:val="20"/>
            </w:rPr>
            <w:t>Marché relatif aux travaux d’entretien-aménagement des bâtiments de 5 sites du GHU AP-HP.Nord – Université de Paris</w:t>
          </w:r>
        </w:p>
        <w:p w14:paraId="517416BE" w14:textId="77777777" w:rsidR="003E69D4" w:rsidRPr="0011576A" w:rsidRDefault="003E69D4" w:rsidP="003E69D4">
          <w:pPr>
            <w:tabs>
              <w:tab w:val="center" w:pos="4536"/>
              <w:tab w:val="right" w:pos="9072"/>
            </w:tabs>
            <w:jc w:val="center"/>
            <w:rPr>
              <w:rFonts w:ascii="Arial Nova" w:hAnsi="Arial Nova" w:cs="Tahoma"/>
              <w:b/>
              <w:sz w:val="20"/>
            </w:rPr>
          </w:pPr>
        </w:p>
        <w:p w14:paraId="6D994FF6" w14:textId="77777777" w:rsidR="003E69D4" w:rsidRPr="00412CFB" w:rsidRDefault="003E69D4" w:rsidP="003E69D4">
          <w:pPr>
            <w:tabs>
              <w:tab w:val="center" w:pos="4536"/>
              <w:tab w:val="right" w:pos="9072"/>
            </w:tabs>
            <w:jc w:val="center"/>
            <w:rPr>
              <w:rFonts w:ascii="Times New Roman" w:hAnsi="Times New Roman"/>
              <w:b/>
            </w:rPr>
          </w:pPr>
          <w:r>
            <w:rPr>
              <w:rFonts w:ascii="Arial Nova" w:hAnsi="Arial Nova" w:cs="Tahoma"/>
              <w:b/>
              <w:sz w:val="20"/>
            </w:rPr>
            <w:t>Procédure formalisée : AOO</w:t>
          </w:r>
          <w:r w:rsidRPr="00412CFB">
            <w:rPr>
              <w:rFonts w:ascii="Times New Roman" w:hAnsi="Times New Roman"/>
              <w:b/>
            </w:rPr>
            <w:t xml:space="preserve"> </w:t>
          </w:r>
        </w:p>
      </w:tc>
      <w:tc>
        <w:tcPr>
          <w:tcW w:w="1873" w:type="dxa"/>
          <w:vAlign w:val="center"/>
        </w:tcPr>
        <w:p w14:paraId="2D9D8183" w14:textId="77777777" w:rsidR="003E69D4" w:rsidRPr="0011576A" w:rsidRDefault="003E69D4" w:rsidP="003E69D4">
          <w:pPr>
            <w:tabs>
              <w:tab w:val="center" w:pos="4536"/>
              <w:tab w:val="right" w:pos="9072"/>
            </w:tabs>
            <w:jc w:val="right"/>
            <w:rPr>
              <w:rFonts w:ascii="Arial Nova" w:hAnsi="Arial Nova"/>
              <w:sz w:val="18"/>
              <w:szCs w:val="18"/>
            </w:rPr>
          </w:pPr>
          <w:r w:rsidRPr="00FA3A78">
            <w:rPr>
              <w:rFonts w:ascii="Arial Nova" w:hAnsi="Arial Nova"/>
              <w:b/>
              <w:sz w:val="18"/>
              <w:szCs w:val="18"/>
              <w:highlight w:val="yellow"/>
            </w:rPr>
            <w:t>Date : 25/01/2026</w:t>
          </w:r>
          <w:r w:rsidRPr="0011576A">
            <w:rPr>
              <w:rFonts w:ascii="Arial Nova" w:hAnsi="Arial Nova"/>
              <w:sz w:val="18"/>
              <w:szCs w:val="18"/>
            </w:rPr>
            <w:t xml:space="preserve"> </w:t>
          </w:r>
        </w:p>
        <w:p w14:paraId="0E7E3CDC" w14:textId="77777777" w:rsidR="003E69D4" w:rsidRPr="0011576A" w:rsidRDefault="003E69D4" w:rsidP="003E69D4">
          <w:pPr>
            <w:tabs>
              <w:tab w:val="center" w:pos="4536"/>
              <w:tab w:val="right" w:pos="9072"/>
            </w:tabs>
            <w:jc w:val="right"/>
            <w:rPr>
              <w:rFonts w:ascii="Arial Nova" w:hAnsi="Arial Nova"/>
              <w:sz w:val="18"/>
              <w:szCs w:val="18"/>
            </w:rPr>
          </w:pPr>
          <w:r w:rsidRPr="0011576A">
            <w:rPr>
              <w:rFonts w:ascii="Arial Nova" w:hAnsi="Arial Nova"/>
              <w:b/>
              <w:sz w:val="18"/>
              <w:szCs w:val="18"/>
            </w:rPr>
            <w:t>Page</w:t>
          </w:r>
          <w:r w:rsidRPr="0011576A">
            <w:rPr>
              <w:rFonts w:ascii="Arial Nova" w:hAnsi="Arial Nova"/>
              <w:sz w:val="18"/>
              <w:szCs w:val="18"/>
            </w:rPr>
            <w:t xml:space="preserve"> </w:t>
          </w:r>
          <w:r w:rsidRPr="0011576A">
            <w:rPr>
              <w:rFonts w:ascii="Arial Nova" w:hAnsi="Arial Nova"/>
              <w:sz w:val="18"/>
              <w:szCs w:val="18"/>
            </w:rPr>
            <w:fldChar w:fldCharType="begin"/>
          </w:r>
          <w:r w:rsidRPr="0011576A">
            <w:rPr>
              <w:rFonts w:ascii="Arial Nova" w:hAnsi="Arial Nova"/>
              <w:sz w:val="18"/>
              <w:szCs w:val="18"/>
            </w:rPr>
            <w:instrText xml:space="preserve"> PAGE </w:instrText>
          </w:r>
          <w:r w:rsidRPr="0011576A">
            <w:rPr>
              <w:rFonts w:ascii="Arial Nova" w:hAnsi="Arial Nova"/>
              <w:sz w:val="18"/>
              <w:szCs w:val="18"/>
            </w:rPr>
            <w:fldChar w:fldCharType="separate"/>
          </w:r>
          <w:r w:rsidRPr="0011576A">
            <w:rPr>
              <w:rFonts w:ascii="Arial Nova" w:hAnsi="Arial Nova"/>
              <w:noProof/>
              <w:sz w:val="18"/>
              <w:szCs w:val="18"/>
            </w:rPr>
            <w:t>16</w:t>
          </w:r>
          <w:r w:rsidRPr="0011576A">
            <w:rPr>
              <w:rFonts w:ascii="Arial Nova" w:hAnsi="Arial Nova"/>
              <w:sz w:val="18"/>
              <w:szCs w:val="18"/>
            </w:rPr>
            <w:fldChar w:fldCharType="end"/>
          </w:r>
          <w:r w:rsidRPr="0011576A">
            <w:rPr>
              <w:rFonts w:ascii="Arial Nova" w:hAnsi="Arial Nova"/>
              <w:sz w:val="18"/>
              <w:szCs w:val="18"/>
            </w:rPr>
            <w:t xml:space="preserve"> sur </w:t>
          </w:r>
          <w:r w:rsidRPr="0011576A">
            <w:rPr>
              <w:rFonts w:ascii="Arial Nova" w:hAnsi="Arial Nova"/>
              <w:sz w:val="18"/>
              <w:szCs w:val="18"/>
            </w:rPr>
            <w:fldChar w:fldCharType="begin"/>
          </w:r>
          <w:r w:rsidRPr="0011576A">
            <w:rPr>
              <w:rFonts w:ascii="Arial Nova" w:hAnsi="Arial Nova"/>
              <w:sz w:val="18"/>
              <w:szCs w:val="18"/>
            </w:rPr>
            <w:instrText xml:space="preserve"> NUMPAGES </w:instrText>
          </w:r>
          <w:r w:rsidRPr="0011576A">
            <w:rPr>
              <w:rFonts w:ascii="Arial Nova" w:hAnsi="Arial Nova"/>
              <w:sz w:val="18"/>
              <w:szCs w:val="18"/>
            </w:rPr>
            <w:fldChar w:fldCharType="separate"/>
          </w:r>
          <w:r w:rsidRPr="0011576A">
            <w:rPr>
              <w:rFonts w:ascii="Arial Nova" w:hAnsi="Arial Nova"/>
              <w:noProof/>
              <w:sz w:val="18"/>
              <w:szCs w:val="18"/>
            </w:rPr>
            <w:t>16</w:t>
          </w:r>
          <w:r w:rsidRPr="0011576A">
            <w:rPr>
              <w:rFonts w:ascii="Arial Nova" w:hAnsi="Arial Nova"/>
              <w:sz w:val="18"/>
              <w:szCs w:val="18"/>
            </w:rPr>
            <w:fldChar w:fldCharType="end"/>
          </w:r>
        </w:p>
        <w:p w14:paraId="1BF1753A" w14:textId="77777777" w:rsidR="003E69D4" w:rsidRPr="00412CFB" w:rsidRDefault="003E69D4" w:rsidP="003E69D4">
          <w:pPr>
            <w:tabs>
              <w:tab w:val="center" w:pos="4536"/>
              <w:tab w:val="right" w:pos="9072"/>
            </w:tabs>
            <w:jc w:val="right"/>
            <w:rPr>
              <w:rFonts w:ascii="Times New Roman" w:hAnsi="Times New Roman"/>
              <w:sz w:val="18"/>
              <w:szCs w:val="18"/>
            </w:rPr>
          </w:pPr>
        </w:p>
        <w:p w14:paraId="192AF97B" w14:textId="77777777" w:rsidR="003E69D4" w:rsidRPr="00412CFB" w:rsidRDefault="003E69D4" w:rsidP="003E69D4">
          <w:pPr>
            <w:tabs>
              <w:tab w:val="center" w:pos="4536"/>
              <w:tab w:val="right" w:pos="9072"/>
            </w:tabs>
            <w:jc w:val="right"/>
            <w:rPr>
              <w:rFonts w:ascii="Times New Roman" w:hAnsi="Times New Roman"/>
              <w:sz w:val="18"/>
              <w:szCs w:val="18"/>
            </w:rPr>
          </w:pPr>
        </w:p>
        <w:p w14:paraId="20B19B22" w14:textId="77777777" w:rsidR="003E69D4" w:rsidRPr="00412CFB" w:rsidRDefault="003E69D4" w:rsidP="003E69D4">
          <w:pPr>
            <w:tabs>
              <w:tab w:val="center" w:pos="4536"/>
              <w:tab w:val="right" w:pos="9072"/>
            </w:tabs>
            <w:jc w:val="right"/>
            <w:rPr>
              <w:rFonts w:ascii="Times New Roman" w:hAnsi="Times New Roman" w:cs="Tahoma"/>
              <w:sz w:val="16"/>
              <w:szCs w:val="16"/>
            </w:rPr>
          </w:pPr>
          <w:r w:rsidRPr="00FA3A78">
            <w:rPr>
              <w:rFonts w:ascii="Times New Roman" w:hAnsi="Times New Roman"/>
              <w:sz w:val="16"/>
              <w:szCs w:val="16"/>
              <w:highlight w:val="yellow"/>
            </w:rPr>
            <w:t>RC n° GH 001-2026</w:t>
          </w:r>
          <w:r w:rsidRPr="00412CFB">
            <w:rPr>
              <w:rFonts w:ascii="Times New Roman" w:hAnsi="Times New Roman"/>
              <w:sz w:val="16"/>
              <w:szCs w:val="16"/>
            </w:rPr>
            <w:t xml:space="preserve"> </w:t>
          </w:r>
        </w:p>
      </w:tc>
    </w:tr>
  </w:tbl>
  <w:p w14:paraId="4BFF5B59" w14:textId="77777777" w:rsidR="003E69D4" w:rsidRDefault="003E69D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597"/>
    <w:rsid w:val="0000571B"/>
    <w:rsid w:val="00026AA7"/>
    <w:rsid w:val="00036145"/>
    <w:rsid w:val="00041C6F"/>
    <w:rsid w:val="000A558B"/>
    <w:rsid w:val="000C6B87"/>
    <w:rsid w:val="00100DB7"/>
    <w:rsid w:val="001450F2"/>
    <w:rsid w:val="00200D15"/>
    <w:rsid w:val="0021666A"/>
    <w:rsid w:val="00292D74"/>
    <w:rsid w:val="00330019"/>
    <w:rsid w:val="003A25B2"/>
    <w:rsid w:val="003A27E1"/>
    <w:rsid w:val="003B0596"/>
    <w:rsid w:val="003E69D4"/>
    <w:rsid w:val="00457130"/>
    <w:rsid w:val="00507958"/>
    <w:rsid w:val="00527DFE"/>
    <w:rsid w:val="005A7301"/>
    <w:rsid w:val="00653597"/>
    <w:rsid w:val="006C2940"/>
    <w:rsid w:val="006F368C"/>
    <w:rsid w:val="00841831"/>
    <w:rsid w:val="008E5A9B"/>
    <w:rsid w:val="009346F5"/>
    <w:rsid w:val="00976D33"/>
    <w:rsid w:val="00A51C54"/>
    <w:rsid w:val="00AC116F"/>
    <w:rsid w:val="00B27B4F"/>
    <w:rsid w:val="00C763B3"/>
    <w:rsid w:val="00CA1132"/>
    <w:rsid w:val="00D20B58"/>
    <w:rsid w:val="00D5403D"/>
    <w:rsid w:val="00DA6B4D"/>
    <w:rsid w:val="00EC30A9"/>
    <w:rsid w:val="00FE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B8650"/>
  <w15:docId w15:val="{5DCF7318-42EB-4F91-92A4-EC1042C6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597"/>
    <w:pPr>
      <w:jc w:val="both"/>
    </w:pPr>
    <w:rPr>
      <w:rFonts w:ascii="Arial" w:eastAsia="Times New Roman" w:hAnsi="Arial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5359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53597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rsid w:val="003E69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9D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E69D4"/>
    <w:rPr>
      <w:rFonts w:ascii="Arial" w:eastAsia="Times New Roman" w:hAnsi="Arial" w:cs="Times New Roman"/>
      <w:sz w:val="24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3E69D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E69D4"/>
    <w:rPr>
      <w:rFonts w:ascii="Arial" w:eastAsia="Times New Roman" w:hAnsi="Arial" w:cs="Times New Roman"/>
      <w:sz w:val="24"/>
      <w:szCs w:val="20"/>
      <w:lang w:eastAsia="fr-FR"/>
    </w:rPr>
  </w:style>
  <w:style w:type="table" w:styleId="Tableaulgant">
    <w:name w:val="Table Elegant"/>
    <w:basedOn w:val="TableauNormal"/>
    <w:rsid w:val="003E69D4"/>
    <w:pPr>
      <w:spacing w:after="160" w:line="252" w:lineRule="auto"/>
      <w:jc w:val="both"/>
    </w:pPr>
    <w:rPr>
      <w:rFonts w:ascii="Calibri" w:eastAsia="Times New Roman" w:hAnsi="Calibri" w:cs="Times New Roman"/>
      <w:sz w:val="20"/>
      <w:szCs w:val="20"/>
      <w:lang w:eastAsia="fr-F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ebrut">
    <w:name w:val="Plain Text"/>
    <w:basedOn w:val="Normal"/>
    <w:link w:val="TextebrutCar"/>
    <w:rsid w:val="003E69D4"/>
    <w:pPr>
      <w:spacing w:after="160" w:line="252" w:lineRule="auto"/>
    </w:pPr>
    <w:rPr>
      <w:rFonts w:ascii="Courier New" w:hAnsi="Courier New" w:cs="Courier New"/>
      <w:sz w:val="20"/>
    </w:rPr>
  </w:style>
  <w:style w:type="character" w:customStyle="1" w:styleId="TextebrutCar">
    <w:name w:val="Texte brut Car"/>
    <w:basedOn w:val="Policepardfaut"/>
    <w:link w:val="Textebrut"/>
    <w:rsid w:val="003E69D4"/>
    <w:rPr>
      <w:rFonts w:ascii="Courier New" w:eastAsia="Times New Roman" w:hAnsi="Courier New" w:cs="Courier New"/>
      <w:sz w:val="20"/>
      <w:szCs w:val="20"/>
      <w:lang w:eastAsia="fr-FR"/>
    </w:rPr>
  </w:style>
  <w:style w:type="table" w:customStyle="1" w:styleId="Tableaulgant1">
    <w:name w:val="Tableau élégant1"/>
    <w:basedOn w:val="TableauNormal"/>
    <w:next w:val="Tableaulgant"/>
    <w:rsid w:val="003E69D4"/>
    <w:pPr>
      <w:spacing w:after="160" w:line="252" w:lineRule="auto"/>
      <w:jc w:val="both"/>
    </w:pPr>
    <w:rPr>
      <w:rFonts w:ascii="Calibri" w:eastAsia="Times New Roman" w:hAnsi="Calibri" w:cs="Times New Roman"/>
      <w:sz w:val="20"/>
      <w:szCs w:val="20"/>
      <w:lang w:eastAsia="fr-F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6662c7-8de9-4153-a819-17cced35acc4">
      <Terms xmlns="http://schemas.microsoft.com/office/infopath/2007/PartnerControls"/>
    </lcf76f155ced4ddcb4097134ff3c332f>
    <TaxCatchAll xmlns="e7fe61c8-bb08-4573-b314-8b262e881b2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60E5B3B98C5D4F80A9E60F5DDD27E0" ma:contentTypeVersion="13" ma:contentTypeDescription="Crée un document." ma:contentTypeScope="" ma:versionID="d3a7e6c5d9c47320d5405243c8c8eda9">
  <xsd:schema xmlns:xsd="http://www.w3.org/2001/XMLSchema" xmlns:xs="http://www.w3.org/2001/XMLSchema" xmlns:p="http://schemas.microsoft.com/office/2006/metadata/properties" xmlns:ns2="f06662c7-8de9-4153-a819-17cced35acc4" xmlns:ns3="e7fe61c8-bb08-4573-b314-8b262e881b2e" targetNamespace="http://schemas.microsoft.com/office/2006/metadata/properties" ma:root="true" ma:fieldsID="ef525f769e4c28218bab23645b7524e1" ns2:_="" ns3:_="">
    <xsd:import namespace="f06662c7-8de9-4153-a819-17cced35acc4"/>
    <xsd:import namespace="e7fe61c8-bb08-4573-b314-8b262e881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6662c7-8de9-4153-a819-17cced35ac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185c0dd3-cea6-4a56-9320-15e8e520db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61c8-bb08-4573-b314-8b262e881b2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0f8c173-578f-4ccf-ae38-f4f194a70f79}" ma:internalName="TaxCatchAll" ma:showField="CatchAllData" ma:web="e7fe61c8-bb08-4573-b314-8b262e881b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DA7722-443B-427A-B1E9-2311DD6D98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8894C7-E47B-4837-A54D-E8849722303C}">
  <ds:schemaRefs>
    <ds:schemaRef ds:uri="http://schemas.microsoft.com/office/2006/metadata/properties"/>
    <ds:schemaRef ds:uri="http://schemas.microsoft.com/office/infopath/2007/PartnerControls"/>
    <ds:schemaRef ds:uri="f06662c7-8de9-4153-a819-17cced35acc4"/>
    <ds:schemaRef ds:uri="e7fe61c8-bb08-4573-b314-8b262e881b2e"/>
  </ds:schemaRefs>
</ds:datastoreItem>
</file>

<file path=customXml/itemProps3.xml><?xml version="1.0" encoding="utf-8"?>
<ds:datastoreItem xmlns:ds="http://schemas.openxmlformats.org/officeDocument/2006/customXml" ds:itemID="{296739E4-FD39-41A5-91EE-8A64B5AB05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6662c7-8de9-4153-a819-17cced35acc4"/>
    <ds:schemaRef ds:uri="e7fe61c8-bb08-4573-b314-8b262e881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64AFCD-7508-456F-878D-6CFFF6390D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571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AP-HP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TOURRET Jean-gaël</dc:creator>
  <cp:lastModifiedBy>SOMAYA Vignesh</cp:lastModifiedBy>
  <cp:revision>2</cp:revision>
  <dcterms:created xsi:type="dcterms:W3CDTF">2026-03-06T10:35:00Z</dcterms:created>
  <dcterms:modified xsi:type="dcterms:W3CDTF">2026-03-06T10:35:00Z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0x0101008760E5B3B98C5D4F80A9E60F5DDD27E0</vt:lpwstr>
  </property>
</Properties>
</file>